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 w14:paraId="7A3F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3D12D4A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i w:val="0"/>
                <w:sz w:val="28"/>
                <w:szCs w:val="28"/>
              </w:rPr>
              <w:t>«СОГЛАСОВАНО»</w:t>
            </w:r>
          </w:p>
          <w:p w14:paraId="1C26C816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Директор </w:t>
            </w:r>
          </w:p>
          <w:p w14:paraId="2C94C20F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МБУ ДО «ДЮЦ «Спартак»</w:t>
            </w:r>
          </w:p>
          <w:p w14:paraId="46C37B44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14:paraId="61E586B3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____________ А.А.Петров</w:t>
            </w:r>
          </w:p>
        </w:tc>
        <w:tc>
          <w:tcPr>
            <w:tcW w:w="4821" w:type="dxa"/>
          </w:tcPr>
          <w:p w14:paraId="3D6D6548">
            <w:pPr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                  «УТВЕРЖДАЮ»</w:t>
            </w:r>
          </w:p>
          <w:p w14:paraId="4EA449FB">
            <w:pPr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по физической культуре и спорту администрации Богородского муниципального округа Нижегородской области</w:t>
            </w:r>
          </w:p>
          <w:p w14:paraId="20936062">
            <w:pPr>
              <w:jc w:val="righ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14:paraId="0FB6FE20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         ________________ А.А.Трунов</w:t>
            </w:r>
          </w:p>
        </w:tc>
      </w:tr>
      <w:tr w14:paraId="6178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ABE708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821" w:type="dxa"/>
          </w:tcPr>
          <w:p w14:paraId="76EF9D77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14:paraId="766449C6">
      <w:pPr>
        <w:rPr>
          <w:rFonts w:ascii="Times New Roman" w:hAnsi="Times New Roman"/>
          <w:i w:val="0"/>
          <w:sz w:val="28"/>
          <w:szCs w:val="28"/>
        </w:rPr>
      </w:pPr>
    </w:p>
    <w:p w14:paraId="006F2320">
      <w:pPr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</w:p>
    <w:p w14:paraId="42A32F35">
      <w:pPr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ПОЛОЖЕНИЕ</w:t>
      </w:r>
    </w:p>
    <w:p w14:paraId="0956E105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о проведении соревнований по волейболу среди женских команд </w:t>
      </w:r>
    </w:p>
    <w:p w14:paraId="650336CF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«Чемпионат Богородского муниципального округа сезона 2026г.»</w:t>
      </w:r>
    </w:p>
    <w:p w14:paraId="475A93AB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8DFD33F">
      <w:pPr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1. Цели и задачи</w:t>
      </w:r>
    </w:p>
    <w:p w14:paraId="3DB806B5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1. Чемпионат Богородского муниципального округа среди женских команд проводится с целью:</w:t>
      </w:r>
    </w:p>
    <w:p w14:paraId="57E61A1B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популяризации и дальнейшего развития волейбола в Богородском муниципальном округе;</w:t>
      </w:r>
    </w:p>
    <w:p w14:paraId="31845B2C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 определение сильнейших команд;</w:t>
      </w:r>
    </w:p>
    <w:p w14:paraId="3DAA66E6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 повышение индивидуального мастерства игроков;</w:t>
      </w:r>
    </w:p>
    <w:p w14:paraId="4D3A5D12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- организация спортивно-массовой, физкультурно-оздоровительной </w:t>
      </w:r>
      <w:r>
        <w:rPr>
          <w:rFonts w:ascii="Times New Roman" w:hAnsi="Times New Roman"/>
          <w:i w:val="0"/>
          <w:sz w:val="28"/>
          <w:szCs w:val="28"/>
        </w:rPr>
        <w:br w:type="textWrapping"/>
      </w:r>
      <w:r>
        <w:rPr>
          <w:rFonts w:ascii="Times New Roman" w:hAnsi="Times New Roman"/>
          <w:i w:val="0"/>
          <w:sz w:val="28"/>
          <w:szCs w:val="28"/>
        </w:rPr>
        <w:t>и воспитательной работы среди населения Богородского муниципального округа.</w:t>
      </w:r>
    </w:p>
    <w:p w14:paraId="53115B5F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5BEB3190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2. Время и место проведения</w:t>
      </w:r>
    </w:p>
    <w:p w14:paraId="68D94A49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7303BEB7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Соревнования проводятся в универсальном спортивном зале МАУ ФОК «Победа» (ул. Чернышевского д. 42), МБУ ДО «ДЮЦ «Спартак» (ул. Ленина 222а) с 14.03.2026 года. Время соревнований определяется согласно установленному графику соревнований.</w:t>
      </w:r>
    </w:p>
    <w:p w14:paraId="71B85768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47FE2465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3. Руководство проведения соревнований</w:t>
      </w:r>
    </w:p>
    <w:p w14:paraId="206470FA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484ED87F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Общее руководство проведением соревнований возлагается на МБУ ДО «ДЮЦ «Спартак». Непосредственное проведение соревнований возлагается на главную судейскую коллегию, утвержденную МБУ ДО «ДЮЦ «Спартак».</w:t>
      </w:r>
    </w:p>
    <w:p w14:paraId="13D46A63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Главный судья соревнований – Китаева Е.Б.</w:t>
      </w:r>
    </w:p>
    <w:p w14:paraId="6F60DD05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3F88A313">
      <w:pPr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4. Участники соревнований</w:t>
      </w:r>
    </w:p>
    <w:p w14:paraId="222C563B">
      <w:pPr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77E4E05F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В соревнованиях участвуют лица, постоянно проживающие </w:t>
      </w:r>
      <w:r>
        <w:rPr>
          <w:rFonts w:ascii="Times New Roman" w:hAnsi="Times New Roman"/>
          <w:i w:val="0"/>
          <w:sz w:val="28"/>
          <w:szCs w:val="28"/>
        </w:rPr>
        <w:br w:type="textWrapping"/>
      </w:r>
      <w:r>
        <w:rPr>
          <w:rFonts w:ascii="Times New Roman" w:hAnsi="Times New Roman"/>
          <w:i w:val="0"/>
          <w:sz w:val="28"/>
          <w:szCs w:val="28"/>
        </w:rPr>
        <w:t xml:space="preserve">в  Богородском муниципальном округе и имеющие постоянную прописку </w:t>
      </w:r>
      <w:r>
        <w:rPr>
          <w:rFonts w:ascii="Times New Roman" w:hAnsi="Times New Roman"/>
          <w:i w:val="0"/>
          <w:sz w:val="28"/>
          <w:szCs w:val="28"/>
        </w:rPr>
        <w:br w:type="textWrapping"/>
      </w:r>
      <w:r>
        <w:rPr>
          <w:rFonts w:ascii="Times New Roman" w:hAnsi="Times New Roman"/>
          <w:i w:val="0"/>
          <w:sz w:val="28"/>
          <w:szCs w:val="28"/>
        </w:rPr>
        <w:t xml:space="preserve">в Богородском районе не менее 3 месяцев. Состав команды 10 человек </w:t>
      </w:r>
      <w:r>
        <w:rPr>
          <w:rFonts w:ascii="Times New Roman" w:hAnsi="Times New Roman"/>
          <w:i w:val="0"/>
          <w:sz w:val="28"/>
          <w:szCs w:val="28"/>
        </w:rPr>
        <w:br w:type="textWrapping"/>
      </w:r>
      <w:r>
        <w:rPr>
          <w:rFonts w:ascii="Times New Roman" w:hAnsi="Times New Roman"/>
          <w:i w:val="0"/>
          <w:sz w:val="28"/>
          <w:szCs w:val="28"/>
        </w:rPr>
        <w:t xml:space="preserve">и представитель команды. Команды участницы должны иметь единую спортивную форму. </w:t>
      </w:r>
    </w:p>
    <w:p w14:paraId="22809FDD">
      <w:pPr>
        <w:jc w:val="both"/>
        <w:rPr>
          <w:rFonts w:ascii="Times New Roman" w:hAnsi="Times New Roman"/>
          <w:i w:val="0"/>
          <w:sz w:val="28"/>
          <w:szCs w:val="28"/>
        </w:rPr>
      </w:pPr>
    </w:p>
    <w:p w14:paraId="779BF2D5">
      <w:pPr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5. Условия и порядок проведения соревнований</w:t>
      </w:r>
    </w:p>
    <w:p w14:paraId="34BFD595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552C0D18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Игры проводятся в соответствии с Официальными волейбольными правилами на 2025-2028 г.г.</w:t>
      </w:r>
    </w:p>
    <w:p w14:paraId="15FF2C3C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Предварительные игры команды играют в круг из 3-х партий до 2-х побед, при равном количестве партий, играется 3 партия до 15 очков, при равенстве очков 14:14 игра продолжается до достижения разницы 2 очка одной из команд. </w:t>
      </w:r>
    </w:p>
    <w:p w14:paraId="7950BD74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победе команды со счетом 2:0 победитель получает 3 очка, проигравший 0 очков.</w:t>
      </w:r>
    </w:p>
    <w:p w14:paraId="29810C2B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победе 2:1 победитель 2 очка, проигравший 1 очко. </w:t>
      </w:r>
    </w:p>
    <w:p w14:paraId="56BC9F5E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равенства очков у двух команд, выигрыш присуждается команде, победившей в личной встрече между этими командами. В случае равенства очков у трех и более команд победитель определяется последовательно по:</w:t>
      </w:r>
    </w:p>
    <w:p w14:paraId="1D3AB982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-соотношению выигранных и проигранных партий между всеми командами в подгруппе</w:t>
      </w:r>
    </w:p>
    <w:p w14:paraId="70EB7A54">
      <w:pPr>
        <w:pStyle w:val="5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-соотношению выигранных и проигранных мячей во всех партиях между всеми командами подгруппы.</w:t>
      </w:r>
    </w:p>
    <w:p w14:paraId="4E35DE4D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6. Условия приема заявок</w:t>
      </w:r>
    </w:p>
    <w:p w14:paraId="039E0625">
      <w:pPr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605E6892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Предварительные заявки на участие в соревнованиях подаются в Главную судейскую коллегию, не позднее чем 09.03.2026г., по адресу ул. Ленина 222А или на адрес электронной почты: </w:t>
      </w:r>
      <w:r>
        <w:rPr>
          <w:rFonts w:ascii="Times New Roman" w:hAnsi="Times New Roman"/>
          <w:i w:val="0"/>
          <w:sz w:val="28"/>
          <w:szCs w:val="28"/>
          <w:lang w:val="en-US"/>
        </w:rPr>
        <w:t>spartak</w:t>
      </w:r>
      <w:r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  <w:lang w:val="en-US"/>
        </w:rPr>
        <w:t>instructor</w:t>
      </w:r>
      <w:r>
        <w:rPr>
          <w:rFonts w:ascii="Times New Roman" w:hAnsi="Times New Roman"/>
          <w:i w:val="0"/>
          <w:sz w:val="28"/>
          <w:szCs w:val="28"/>
        </w:rPr>
        <w:t>@</w:t>
      </w:r>
      <w:r>
        <w:rPr>
          <w:rFonts w:ascii="Times New Roman" w:hAnsi="Times New Roman"/>
          <w:i w:val="0"/>
          <w:sz w:val="28"/>
          <w:szCs w:val="28"/>
          <w:lang w:val="en-US"/>
        </w:rPr>
        <w:t>yandex</w:t>
      </w:r>
      <w:r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  <w:lang w:val="en-US"/>
        </w:rPr>
        <w:t>ru</w:t>
      </w:r>
    </w:p>
    <w:p w14:paraId="20DE8C8C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Заявки в установленной форме с допуском врача и подписанную представителем команды предоставляются в главную судейскую коллегию в день проведения соревнований.</w:t>
      </w:r>
    </w:p>
    <w:p w14:paraId="14C292BB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В случае отсутствие допуска врачом, каждый игрок пишет: ответственность за жизнь и здоровье беру на себя, ставит личную подпись.</w:t>
      </w:r>
    </w:p>
    <w:p w14:paraId="423F1C62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C3E7424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7. Порядок и сроки подачи протестов</w:t>
      </w:r>
    </w:p>
    <w:p w14:paraId="02FA7BF2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173513F">
      <w:pPr>
        <w:pStyle w:val="6"/>
        <w:shd w:val="clear" w:color="auto" w:fill="FFFFFF"/>
        <w:spacing w:before="0" w:beforeAutospacing="0" w:after="300" w:afterAutospacing="0" w:line="293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намерении подать протест игровой капитан команды заявляет первому судье в ходе игры непосредственно сразу после возникновения протестового момента, а затем делает запись в протоколе матча сразу после его окончания. </w:t>
      </w:r>
      <w:bookmarkStart w:id="0" w:name="100217"/>
      <w:bookmarkEnd w:id="0"/>
      <w:r>
        <w:rPr>
          <w:color w:val="000000"/>
          <w:sz w:val="28"/>
          <w:szCs w:val="28"/>
        </w:rPr>
        <w:t>Протест подается в письменном виде Главному судье матча в течение двух часов после окончания опротестованного матча.</w:t>
      </w:r>
      <w:bookmarkStart w:id="1" w:name="100218"/>
      <w:bookmarkEnd w:id="1"/>
      <w:r>
        <w:rPr>
          <w:color w:val="000000"/>
          <w:sz w:val="28"/>
          <w:szCs w:val="28"/>
        </w:rPr>
        <w:t xml:space="preserve"> Судейская коллегия рассматривает протест в течение трех рабочих дней. При необходимости она приглашает представителей конфликтующих команд. Составляет свое мнение и принимает решение, оформленное в письменном виде, вручает его представителям обеих команд, один экземпляр остается в судейской коллегии.</w:t>
      </w:r>
      <w:bookmarkStart w:id="2" w:name="100219"/>
      <w:bookmarkEnd w:id="2"/>
      <w:bookmarkStart w:id="3" w:name="100222"/>
      <w:bookmarkEnd w:id="3"/>
      <w:r>
        <w:rPr>
          <w:color w:val="000000"/>
          <w:sz w:val="28"/>
          <w:szCs w:val="28"/>
        </w:rPr>
        <w:t xml:space="preserve"> </w:t>
      </w:r>
    </w:p>
    <w:p w14:paraId="4DE86539">
      <w:pPr>
        <w:pStyle w:val="6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8. Финансирование</w:t>
      </w:r>
    </w:p>
    <w:p w14:paraId="678015FE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37D8ACC2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Все финансовые расходы, связанные с проведением и организацией соревнований (награждение) несет МБУ ДО ДЮЦ «Спартак» в рамках реализации муниципальной программы. Расходы, связанные с командированием команд, несут командирующие организации.</w:t>
      </w:r>
    </w:p>
    <w:p w14:paraId="0E684F25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52B0E88D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9. Награждение участников и команд</w:t>
      </w:r>
    </w:p>
    <w:p w14:paraId="67D64635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2250490E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Команды – победительница и призеры в соревнованиях, награждаются кубком, медалями и грамотой. </w:t>
      </w:r>
    </w:p>
    <w:p w14:paraId="7D0F63D7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5276336E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10. Медицинское обеспечение</w:t>
      </w:r>
    </w:p>
    <w:p w14:paraId="1B9FD469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5DA484A1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0B80EF15">
      <w:pPr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6C609CE4">
      <w:pPr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11. Обеспечение безопасности участников и зрителей</w:t>
      </w:r>
    </w:p>
    <w:p w14:paraId="516FD3BC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4A1AA558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условии актов готовности спортивных сооружений к проведению мероприятий, утвержденных в установленном порядке.</w:t>
      </w:r>
    </w:p>
    <w:p w14:paraId="7B45F6D5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Организаторы имеют право вносить изменения и дополнения в Положение, но не позднее чем за 5 дней до проведения соревнований.</w:t>
      </w:r>
    </w:p>
    <w:p w14:paraId="79E96821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14:paraId="39D396DB">
      <w:pPr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14:paraId="5E50C5A4">
      <w:pPr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Настоящее положение является официальным вызовом на соревнования.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1C"/>
    <w:rsid w:val="00047213"/>
    <w:rsid w:val="00095956"/>
    <w:rsid w:val="001E1E58"/>
    <w:rsid w:val="00296C84"/>
    <w:rsid w:val="004516C2"/>
    <w:rsid w:val="004668B1"/>
    <w:rsid w:val="00503D49"/>
    <w:rsid w:val="00525C4E"/>
    <w:rsid w:val="00535FA5"/>
    <w:rsid w:val="006A39D0"/>
    <w:rsid w:val="00870340"/>
    <w:rsid w:val="008D3C94"/>
    <w:rsid w:val="008F0438"/>
    <w:rsid w:val="008F39C8"/>
    <w:rsid w:val="00920089"/>
    <w:rsid w:val="00944175"/>
    <w:rsid w:val="009B6F8A"/>
    <w:rsid w:val="009C5349"/>
    <w:rsid w:val="00A35B30"/>
    <w:rsid w:val="00AA4FE8"/>
    <w:rsid w:val="00B955F0"/>
    <w:rsid w:val="00BC6123"/>
    <w:rsid w:val="00BF7FFA"/>
    <w:rsid w:val="00C359A4"/>
    <w:rsid w:val="00D416D8"/>
    <w:rsid w:val="00D8791C"/>
    <w:rsid w:val="00DE2CA4"/>
    <w:rsid w:val="00E017C9"/>
    <w:rsid w:val="00F00F50"/>
    <w:rsid w:val="00F054DD"/>
    <w:rsid w:val="00F328B8"/>
    <w:rsid w:val="00F73DB4"/>
    <w:rsid w:val="18A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ivaldi" w:hAnsi="Vivaldi" w:eastAsia="Times New Roman" w:cs="Times New Roman"/>
      <w:i/>
      <w:sz w:val="44"/>
      <w:szCs w:val="4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spacing w:after="160" w:line="254" w:lineRule="auto"/>
      <w:ind w:left="720"/>
      <w:contextualSpacing/>
    </w:pPr>
    <w:rPr>
      <w:rFonts w:asciiTheme="minorHAnsi" w:hAnsiTheme="minorHAnsi" w:eastAsiaTheme="minorHAnsi" w:cstheme="minorBidi"/>
      <w:i w:val="0"/>
      <w:kern w:val="2"/>
      <w:sz w:val="22"/>
      <w:szCs w:val="22"/>
      <w:lang w:val="en-US" w:eastAsia="en-US"/>
    </w:rPr>
  </w:style>
  <w:style w:type="paragraph" w:customStyle="1" w:styleId="6">
    <w:name w:val="pbot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i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820</Words>
  <Characters>4678</Characters>
  <Lines>38</Lines>
  <Paragraphs>10</Paragraphs>
  <TotalTime>5794</TotalTime>
  <ScaleCrop>false</ScaleCrop>
  <LinksUpToDate>false</LinksUpToDate>
  <CharactersWithSpaces>5488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2022-10-28T05:44:00Z</dcterms:created>
  <dc:creator>Пользователь</dc:creator>
  <cp:lastModifiedBy>Дарья</cp:lastModifiedBy>
  <cp:lastPrinted>2026-02-24T11:26:00Z</cp:lastPrinted>
  <dcterms:modified xsi:type="dcterms:W3CDTF">2026-02-25T14:07:48Z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6E6068D4795A469997041DCC12475F72_13</vt:lpwstr>
  </property>
</Properties>
</file>